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1"/>
        <w:gridCol w:w="5027"/>
        <w:gridCol w:w="650"/>
        <w:gridCol w:w="922"/>
        <w:gridCol w:w="935"/>
        <w:gridCol w:w="1162"/>
      </w:tblGrid>
      <w:tr w:rsidR="00996A3B" w:rsidRPr="00996A3B" w:rsidTr="00996A3B">
        <w:trPr>
          <w:trHeight w:val="46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B77B97" w:rsidRDefault="00996A3B" w:rsidP="00996A3B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pl-PL"/>
              </w:rPr>
            </w:pPr>
            <w:r w:rsidRPr="00B77B97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pl-PL"/>
              </w:rPr>
              <w:t>Załącznik nr 2 do SIWZ</w:t>
            </w:r>
            <w:r w:rsidR="00B77B97" w:rsidRPr="00B77B97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pl-PL"/>
              </w:rPr>
              <w:t xml:space="preserve"> nr 18.2016</w:t>
            </w:r>
          </w:p>
        </w:tc>
      </w:tr>
      <w:tr w:rsidR="00996A3B" w:rsidRPr="00996A3B" w:rsidTr="00996A3B">
        <w:trPr>
          <w:trHeight w:val="46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F95B5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36"/>
                <w:szCs w:val="36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sz w:val="36"/>
                <w:szCs w:val="36"/>
                <w:lang w:eastAsia="pl-PL"/>
              </w:rPr>
              <w:t xml:space="preserve">KOSZTORYS </w:t>
            </w:r>
            <w:r w:rsidR="00F95B5F">
              <w:rPr>
                <w:rFonts w:ascii="Arial Narrow" w:eastAsia="Times New Roman" w:hAnsi="Arial Narrow" w:cs="Calibri"/>
                <w:color w:val="000000"/>
                <w:sz w:val="36"/>
                <w:szCs w:val="36"/>
                <w:lang w:eastAsia="pl-PL"/>
              </w:rPr>
              <w:t>OFERTOWY</w:t>
            </w:r>
          </w:p>
        </w:tc>
      </w:tr>
      <w:tr w:rsidR="00996A3B" w:rsidRPr="00996A3B" w:rsidTr="00996A3B">
        <w:trPr>
          <w:trHeight w:val="525"/>
        </w:trPr>
        <w:tc>
          <w:tcPr>
            <w:tcW w:w="9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sz w:val="28"/>
                <w:szCs w:val="28"/>
                <w:lang w:eastAsia="pl-PL"/>
              </w:rPr>
              <w:t>BUDOWA SIECI KANALIZACJI SANITARNEJ W m. KOLONIA LESIÓW - ETAP II</w:t>
            </w:r>
          </w:p>
        </w:tc>
      </w:tr>
      <w:tr w:rsidR="00996A3B" w:rsidRPr="00996A3B" w:rsidTr="00996A3B">
        <w:trPr>
          <w:trHeight w:val="3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Opis / Przedmiar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Jedn.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 xml:space="preserve">Cena </w:t>
            </w:r>
            <w:proofErr w:type="spellStart"/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jed</w:t>
            </w:r>
            <w:proofErr w:type="spellEnd"/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996A3B" w:rsidRPr="00996A3B" w:rsidTr="00996A3B">
        <w:trPr>
          <w:trHeight w:val="300"/>
        </w:trPr>
        <w:tc>
          <w:tcPr>
            <w:tcW w:w="7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I. ROBOTY ZIEMNE I MONTAŻOWE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996A3B" w:rsidRPr="00996A3B" w:rsidTr="00996A3B">
        <w:trPr>
          <w:trHeight w:val="6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Roboty pomiarowe przy liniowych robotach ziemnych, trasa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rowow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w terenie równinnym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5,65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113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Wykopy liniowe o ścianach pionowych pod fundamenty, rurociągi i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kolektoruy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w gruntach suchych z wydobyciem urobku łopatą lub wyciągiem ręcznym o gł. 3,0m szer. 0,8-1,5m, grunt kat. III-IV.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467,85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70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Wykopy oraz przekopy wykonywane koparkami podsiębiernymi 0,60m3, na odkład, grunt kat. IV(b.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10737,07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3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Roboty ziemne wykonane koparkami podsiębiernymi 0,60m3 z transportem urobku samochodami 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samowyładowawczymi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do 5Tna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1km, grunt kat. IV(b.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4069,50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112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5.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Nakłady uzupełniające do tab. Nr  0201-0213 za każde dalsze 0,5km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. Transportu ponad 1 km samochodami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samowyładowawczymi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, do 5t po terenie drogach gruntowych grunt kat. III, IV(b.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7688,50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6.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Pełne mocnienie pionowych ścian wykopów liniowych o gł. Do 3,0mpalami szalunkowymi (wypraskami) w gruntach nawodnionych wraz z rozbiórką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9127,50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4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7.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Pompowanie wody pompą spalinową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r-g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340,00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98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8.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Igłofiltry o średnicy do 50mm, wpłukiwanie w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grun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bezpośrednio bez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obsypki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do głębokości 6,0m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9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9.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Ręczne zasypywanie wykopów liniowych o ścianach, głębokości wykopu do 3,0m i szerokości 08-1,5m - piaskiem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577,75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10.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Zasypywanie wykopów spycharkami gąsienicowymi o mocy 55KW/75KM, przemieszczenie gruntu 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10m, grunt kat. I-III(b.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10737,07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11.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Zasypywanie wykopów piaskiem dowiezionym spycharkami gąsienicowymi o mocy 55KW/75KM, przemieszczenie gruntu 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10m, grunt kat. I-III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1799,50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12.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Zagęszczanie nasypów zagęszczarkami grunt sypki kat. gruntu I-III(b.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2377,50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8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13.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Mechaniczne plantowanie terenu spycharkami gąsienicowymi o mocy 74KW/100KM, kat. gruntu I, 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10229,00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14.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Plantowanie ręczne powierzchni gruntu rodzimego, grunt kat I, III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5879,60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70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15.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Oczyszczenie rowu z namułu z wyprofilowaniem skarp rowu, grubość namułu30cm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340,00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67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lastRenderedPageBreak/>
              <w:t>16.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Podloża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o gr. 15cm  z materiałów sypkich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4032,15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40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17.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Kanały z rur PVC o średnicy 200mm łączone na wcisk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2898,00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9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18.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Próba szczelności kanałów rurowych o średnicy nominalnej 200mm, dowóz wody samochodem beczkowozem 4T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2898,00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19.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Studzienki rewizyjne monolityczne PE 1000mm  zgodne z PT trójnik kołnierzowy 99/990 1szt., zasuwa nożowa 88mm 2szt, łącznik kołnierzowy do PE 4szt.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kpl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20.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Studzienki kanalizacyjne rozprężne monolityczne PE 1000mm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21.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Rurociągi z rur polietylenowych ciśnieniowych PE, PEHD o średnicy</w:t>
            </w:r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zewnętrznej 90mm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1955,00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3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22.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Połączenie rur polietylenowych, ciśnieniowych PE, PEHD metodą zgrzewania czołowego o średnicy 90mm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złącze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203,00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23.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Próba wodna szczelności sieci wodociągowych z rur typu HOBAS, P</w:t>
            </w:r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>CW, PVC, PE, PEHD o średnicy nom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inalnej do 90 do 110 mm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próba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40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24.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Kanały z</w:t>
            </w:r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rur PVC o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srednicy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160mm łączone na wcisk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798,00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7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25.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Próba szczelności kanałów rurowych o średnicy nominalnej 160mm, dowóz wody samochodem beczkowozem 4T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798,00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1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26.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Przewierty maszyną do wierceń poziomych długości do 20m rurami o średnicy nominalnej 300mm w gruncie kategorii III i IV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56,00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27.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Uszczelnienie końców rury ochronnej o średnicy nominalnej 300mm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6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28.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Przewierty maszyną do wierceń poziomych długości do 20m rurami o średnicy nominalnej 250mm w gruncie kategorii III i IV 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240,00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6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29.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Uszczelnienie końców rury ochronnej o średnicy nominalnej 250mm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30.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 xml:space="preserve">Studzienki kanalizacyjne z tworzyw sztucznych o średnicy 1000mm i głębokości do 2,0m-25 </w:t>
            </w:r>
            <w:proofErr w:type="spellStart"/>
            <w:r w:rsidRPr="00996A3B">
              <w:rPr>
                <w:rFonts w:ascii="Arial Narrow" w:eastAsia="Times New Roman" w:hAnsi="Arial Narrow" w:cs="Calibri"/>
                <w:lang w:eastAsia="pl-PL"/>
              </w:rPr>
              <w:t>szt</w:t>
            </w:r>
            <w:proofErr w:type="spellEnd"/>
            <w:r w:rsidRPr="00996A3B">
              <w:rPr>
                <w:rFonts w:ascii="Arial Narrow" w:eastAsia="Times New Roman" w:hAnsi="Arial Narrow" w:cs="Calibri"/>
                <w:lang w:eastAsia="pl-PL"/>
              </w:rPr>
              <w:t>, do 2,5m-52szt., do 3,0m-9szt., do 3,5m-8szt., do 4,0m-2szt.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96,00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31.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Studzienki kanalizacyjne systemowe PP o Średnicy 400mm do 2,0-93szt., do 2,5m-10szt.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3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32.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Analogia przewiert sterowany, długość przewiertu 78m, rurami dwuwarstwowymi typ RC średnicy 90mm zgodnie z PT w Gruntach kat. III-IV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78,00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419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33.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Obetonowanie włazów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13,24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996A3B">
        <w:trPr>
          <w:trHeight w:val="300"/>
        </w:trPr>
        <w:tc>
          <w:tcPr>
            <w:tcW w:w="7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II. PRZEPOMPOWNIE ŚCIEKÓW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996A3B" w:rsidRPr="00996A3B" w:rsidTr="00F95B5F">
        <w:trPr>
          <w:trHeight w:val="97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34.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Ręczne roboty ziemne z przewozem gruntu taczkami, odspojenie gruntu i przewóz 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10m- grunt kategorii IV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9,60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708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lastRenderedPageBreak/>
              <w:t>35.</w:t>
            </w:r>
          </w:p>
        </w:tc>
        <w:tc>
          <w:tcPr>
            <w:tcW w:w="5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Wykopy oraz przekopy wykonywane koparkami podsiębiernymi 0,40m3, na odkład grunt III(b. i nr 8/96)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216,00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32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36.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Roboty ziemne wykonane koparkami podsiębiernymi 0,40m3 z transportem urobku samochodami 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samowyładowawczymi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1km, grunt kat. III(b.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98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37.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Pełne mocnienie pionowych ścian wykopów liniowych o gł. Do 3,0m</w:t>
            </w:r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palami szalunkowymi (wypraskami) w gruntach nawodnionych wraz z rozbiórką grunt kat. III-IV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144,00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404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38.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Podłoża betonowe o gr. 10cm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6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39.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Dostawa, montaż i rozruch przepompowni ścieków śr. 1200mm P1, P2, P3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kpl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3,00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843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40.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Zasypywanie wykopów spycharkami gąsienicowymi o mocy 55KW/75KM, przemieszczenie gruntu na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odl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. Do 10m, grunt kat. I-III(b. i nr 8/96)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192,00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996A3B">
        <w:trPr>
          <w:trHeight w:val="300"/>
        </w:trPr>
        <w:tc>
          <w:tcPr>
            <w:tcW w:w="7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III. ROBOTY DEMONTAZOWE I ODTWOŻENIOWE NAWIERZCHNI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 </w:t>
            </w:r>
          </w:p>
        </w:tc>
      </w:tr>
      <w:tr w:rsidR="00996A3B" w:rsidRPr="00996A3B" w:rsidTr="00F95B5F">
        <w:trPr>
          <w:trHeight w:val="81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41.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Roboty remontowe frezowanie nawierzchni bitumicznej o gr. Do 4cm z wywozem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materiałuz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rozbiórki na odległość do 1km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1105,00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5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42.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Mechaniczne rozebranie podbudowy z kruszywa łamanego o gr. 15cm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1105,00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96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43.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Mechaniczne rozebranie podbudowy z kruszywa łamanego dodatek za każdy następny 1cm (krotność 5)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5525,00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44.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Podbudowy z kruszywa łamanego, warstwa dolna, grubość warstwy po zagęszczeniu 15cm.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1105,00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69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45.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Podbudowy z kruszywa łamanego, warstwa dolna, dopłata za każdy następny 1cm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5525,00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94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46.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Nawierzchnia z mieszanek mineralno-bitumicznych grysowo-żwirowych, asfaltowa warstwa wiążąca o gr. po zagęszczeniu 4cm.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1105,00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497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47.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Skropienie nawierzchni emulsją asfaltową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2210,00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9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48.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Nawierzchnia z mieszanek mineralno-bitumicznych grysowo-żwirowych, asfaltowa warstwa ścieralna o gr. po zagęszczeniu 3cm.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1105,00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91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49.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Demontaż i ponowny montaż ścieków z elementów betonowych na podsypce </w:t>
            </w:r>
            <w:proofErr w:type="spellStart"/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>c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em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-piaskowej </w:t>
            </w:r>
            <w:r w:rsidR="00F95B5F">
              <w:rPr>
                <w:rFonts w:ascii="Arial Narrow" w:eastAsia="Times New Roman" w:hAnsi="Arial Narrow" w:cs="Calibri"/>
                <w:color w:val="000000"/>
                <w:lang w:eastAsia="pl-PL"/>
              </w:rPr>
              <w:t>grubość</w:t>
            </w: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prefabrykatów 15cm. (50% </w:t>
            </w:r>
            <w:proofErr w:type="spellStart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materialów</w:t>
            </w:r>
            <w:proofErr w:type="spellEnd"/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z odzysku)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70,00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F95B5F">
        <w:trPr>
          <w:trHeight w:val="99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50.</w:t>
            </w:r>
          </w:p>
        </w:tc>
        <w:tc>
          <w:tcPr>
            <w:tcW w:w="5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6A3B" w:rsidRPr="00996A3B" w:rsidRDefault="00F95B5F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Nawierzchnie z tł</w:t>
            </w:r>
            <w:r w:rsidR="00996A3B"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ucznia kamiennego w</w:t>
            </w:r>
            <w:r>
              <w:rPr>
                <w:rFonts w:ascii="Arial Narrow" w:eastAsia="Times New Roman" w:hAnsi="Arial Narrow" w:cs="Calibri"/>
                <w:color w:val="000000"/>
                <w:lang w:eastAsia="pl-PL"/>
              </w:rPr>
              <w:t>arstwa dolna z tłucznia, grubość</w:t>
            </w:r>
            <w:r w:rsidR="00996A3B"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 xml:space="preserve"> warstwy po zagęszczeniu 10cm (utwardzenie poboczy.)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color w:val="000000"/>
                <w:lang w:eastAsia="pl-PL"/>
              </w:rPr>
              <w:t>m2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lang w:eastAsia="pl-PL"/>
              </w:rPr>
              <w:t>1500,00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</w:tr>
      <w:tr w:rsidR="00996A3B" w:rsidRPr="00996A3B" w:rsidTr="00996A3B">
        <w:trPr>
          <w:trHeight w:val="46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NETTO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lang w:eastAsia="pl-PL"/>
              </w:rPr>
            </w:pPr>
          </w:p>
        </w:tc>
      </w:tr>
      <w:tr w:rsidR="00996A3B" w:rsidRPr="00996A3B" w:rsidTr="00996A3B">
        <w:trPr>
          <w:trHeight w:val="435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VAT 23%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</w:tr>
      <w:tr w:rsidR="00996A3B" w:rsidRPr="00996A3B" w:rsidTr="00996A3B">
        <w:trPr>
          <w:trHeight w:val="420"/>
        </w:trPr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5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6A3B" w:rsidRPr="00996A3B" w:rsidRDefault="00996A3B" w:rsidP="00996A3B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  <w:lang w:eastAsia="pl-PL"/>
              </w:rPr>
            </w:pPr>
          </w:p>
        </w:tc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  <w:r w:rsidRPr="00996A3B"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  <w:t>BRUTTO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6A3B" w:rsidRPr="00996A3B" w:rsidRDefault="00996A3B" w:rsidP="00996A3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pl-PL"/>
              </w:rPr>
            </w:pPr>
          </w:p>
        </w:tc>
      </w:tr>
    </w:tbl>
    <w:p w:rsidR="008B7102" w:rsidRDefault="008B7102" w:rsidP="00B77B97">
      <w:bookmarkStart w:id="0" w:name="_GoBack"/>
      <w:bookmarkEnd w:id="0"/>
    </w:p>
    <w:sectPr w:rsidR="008B71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A3B"/>
    <w:rsid w:val="008B7102"/>
    <w:rsid w:val="00996A3B"/>
    <w:rsid w:val="00B77B97"/>
    <w:rsid w:val="00F9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Adamiec</dc:creator>
  <cp:lastModifiedBy>Andrzej Adamiec</cp:lastModifiedBy>
  <cp:revision>3</cp:revision>
  <dcterms:created xsi:type="dcterms:W3CDTF">2016-05-30T10:36:00Z</dcterms:created>
  <dcterms:modified xsi:type="dcterms:W3CDTF">2016-05-30T10:45:00Z</dcterms:modified>
</cp:coreProperties>
</file>